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78E" w:rsidRPr="00611C74" w:rsidRDefault="00B1578E" w:rsidP="00611C74">
      <w:pPr>
        <w:spacing w:line="520" w:lineRule="exact"/>
        <w:ind w:firstLineChars="200" w:firstLine="480"/>
        <w:jc w:val="left"/>
        <w:rPr>
          <w:rFonts w:asciiTheme="minorEastAsia" w:eastAsiaTheme="minorEastAsia" w:hAnsiTheme="minorEastAsia" w:cs="Times New Roman"/>
          <w:sz w:val="24"/>
          <w:szCs w:val="24"/>
        </w:rPr>
      </w:pPr>
    </w:p>
    <w:p w:rsidR="00B1578E" w:rsidRPr="00611C74" w:rsidRDefault="00BD1C57">
      <w:pPr>
        <w:spacing w:line="500" w:lineRule="exact"/>
        <w:rPr>
          <w:rFonts w:ascii="仿宋_GB2312" w:eastAsia="仿宋_GB2312" w:hAnsi="仿宋" w:cs="Times New Roman"/>
          <w:bCs/>
          <w:sz w:val="30"/>
          <w:szCs w:val="30"/>
        </w:rPr>
      </w:pPr>
      <w:r w:rsidRPr="00611C74">
        <w:rPr>
          <w:rFonts w:ascii="仿宋_GB2312" w:eastAsia="仿宋_GB2312" w:hAnsi="仿宋" w:cs="Times New Roman" w:hint="eastAsia"/>
          <w:bCs/>
          <w:sz w:val="30"/>
          <w:szCs w:val="30"/>
        </w:rPr>
        <w:t>附件</w:t>
      </w:r>
    </w:p>
    <w:p w:rsidR="00B1578E" w:rsidRDefault="00BD1C57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2021年校级研究生教育成果奖获奖名单</w:t>
      </w:r>
    </w:p>
    <w:p w:rsidR="00B1578E" w:rsidRDefault="00BD1C57">
      <w:pPr>
        <w:spacing w:line="50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暨第三届浙江省研究生教育学会教育成果奖推荐名单</w:t>
      </w:r>
    </w:p>
    <w:tbl>
      <w:tblPr>
        <w:tblW w:w="13545" w:type="dxa"/>
        <w:jc w:val="center"/>
        <w:tblLayout w:type="fixed"/>
        <w:tblLook w:val="04A0"/>
      </w:tblPr>
      <w:tblGrid>
        <w:gridCol w:w="722"/>
        <w:gridCol w:w="3344"/>
        <w:gridCol w:w="2704"/>
        <w:gridCol w:w="1120"/>
        <w:gridCol w:w="1216"/>
        <w:gridCol w:w="1440"/>
        <w:gridCol w:w="1712"/>
        <w:gridCol w:w="1287"/>
      </w:tblGrid>
      <w:tr w:rsidR="00B1578E">
        <w:trPr>
          <w:trHeight w:val="930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  <w:szCs w:val="24"/>
              </w:rPr>
              <w:t>成果第一完成单位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  <w:szCs w:val="24"/>
              </w:rPr>
              <w:t>成果第一完成人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  <w:szCs w:val="24"/>
              </w:rPr>
              <w:t>申报方式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  <w:szCs w:val="24"/>
              </w:rPr>
              <w:t>获奖等级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  <w:szCs w:val="24"/>
              </w:rPr>
              <w:t>是否推荐申报浙江省研究生教育学会教育成果奖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  <w:szCs w:val="24"/>
              </w:rPr>
              <w:t>拟推荐顺序和推荐等级</w:t>
            </w:r>
          </w:p>
        </w:tc>
      </w:tr>
      <w:tr w:rsidR="00B1578E">
        <w:trPr>
          <w:trHeight w:val="810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“统计+”交叉学位点研究生培养模式探索与实践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统计与数学学院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苏为华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单独申报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一等奖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</w:t>
            </w:r>
          </w:p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(特等奖)</w:t>
            </w:r>
          </w:p>
        </w:tc>
      </w:tr>
      <w:tr w:rsidR="00B1578E">
        <w:trPr>
          <w:trHeight w:val="720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继承调查研究优良传统，构建多元调查研究载体，提升商科研究生实践育人成效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研究生院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3128F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68251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葛亚宇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单独申报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一等奖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</w:t>
            </w:r>
          </w:p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(特等奖)</w:t>
            </w:r>
          </w:p>
        </w:tc>
      </w:tr>
      <w:tr w:rsidR="00B1578E">
        <w:trPr>
          <w:trHeight w:val="840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马克思主义理论学科研究生调查研究能力培养模式探索实践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马克思主义学院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詹真荣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单独申报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一等奖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3</w:t>
            </w:r>
          </w:p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(一等奖)</w:t>
            </w:r>
          </w:p>
        </w:tc>
      </w:tr>
      <w:tr w:rsidR="00B1578E">
        <w:trPr>
          <w:trHeight w:val="1050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新时代外语学科研究生教育“4321”人才培养体系构建与实践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外国语学院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李丹弟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单独申报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一等奖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4</w:t>
            </w:r>
          </w:p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(一等奖)</w:t>
            </w:r>
          </w:p>
        </w:tc>
      </w:tr>
      <w:tr w:rsidR="00B1578E">
        <w:trPr>
          <w:trHeight w:val="945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师生互促，共同“富裕”——环境类研究生 “一体三业”育人模式探索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环境科学与工程学院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冯华军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单独申报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一等奖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</w:t>
            </w:r>
          </w:p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(一等奖)</w:t>
            </w:r>
          </w:p>
        </w:tc>
      </w:tr>
      <w:tr w:rsidR="00B1578E">
        <w:trPr>
          <w:trHeight w:val="915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“理论引导+上机体验+CIO分享+案例沉浸”的《IT与企业管理》课程改革实践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工商管理学院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孙元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联合申报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6</w:t>
            </w:r>
          </w:p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(二等奖)</w:t>
            </w:r>
          </w:p>
        </w:tc>
      </w:tr>
      <w:tr w:rsidR="00B1578E">
        <w:trPr>
          <w:trHeight w:val="990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“智美”赋能、“四链”聚合: 面向新型社会需求的设计类研究生培养模式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艺术设计学院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陶伦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联合申报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7</w:t>
            </w:r>
          </w:p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(二等奖)</w:t>
            </w:r>
          </w:p>
        </w:tc>
      </w:tr>
      <w:tr w:rsidR="00B1578E">
        <w:trPr>
          <w:trHeight w:val="1065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求真知，立正品，会创造：管理思政引领真正会管理的工商管理类研究生培养实践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工商管理学院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俞荣建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单独申报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157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B1578E">
        <w:trPr>
          <w:trHeight w:val="660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地方高校食品学科研究生拔尖创新人才培养体系构建与实践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食品与生物工程学院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傅玲琳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单独申报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157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B1578E">
        <w:trPr>
          <w:trHeight w:val="1020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需求驱动，四融一体，能力进阶——复合型旅游 管理研究生培养模式构建与实践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旅游与城乡规划学院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项国鹏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单独申报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157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B1578E">
        <w:trPr>
          <w:trHeight w:val="795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中外合作办学研究生本土培养模式创新与实践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信息与电子工程学院（人工智能学院）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李传煌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单独申报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157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B1578E">
        <w:trPr>
          <w:trHeight w:val="825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面向行业需求，构建“三位一体”数字化金融专硕人才培养模式的探索与实践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金融学院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柯孔林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单独申报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157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B1578E">
        <w:trPr>
          <w:trHeight w:val="675"/>
          <w:jc w:val="center"/>
        </w:trPr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法律硕士《法理学专题》超星线上视频课程</w:t>
            </w:r>
          </w:p>
        </w:tc>
        <w:tc>
          <w:tcPr>
            <w:tcW w:w="2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法学院(法律硕士教育中心）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苏新建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单独申报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D1C57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B1578E" w:rsidRDefault="00B157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</w:tbl>
    <w:p w:rsidR="00EA274F" w:rsidRPr="0092133A" w:rsidRDefault="00EA274F" w:rsidP="008B26C9">
      <w:pPr>
        <w:spacing w:line="520" w:lineRule="exact"/>
        <w:jc w:val="left"/>
        <w:rPr>
          <w:rFonts w:asciiTheme="minorEastAsia" w:eastAsiaTheme="minorEastAsia" w:hAnsiTheme="minorEastAsia" w:cs="黑体"/>
          <w:bCs/>
          <w:sz w:val="24"/>
          <w:szCs w:val="24"/>
        </w:rPr>
      </w:pPr>
    </w:p>
    <w:sectPr w:rsidR="00EA274F" w:rsidRPr="0092133A" w:rsidSect="008B26C9">
      <w:footerReference w:type="default" r:id="rId7"/>
      <w:pgSz w:w="16838" w:h="11906" w:orient="landscape"/>
      <w:pgMar w:top="1814" w:right="1587" w:bottom="1587" w:left="1587" w:header="851" w:footer="992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70C" w:rsidRDefault="00A5270C" w:rsidP="00B1578E">
      <w:r>
        <w:separator/>
      </w:r>
    </w:p>
  </w:endnote>
  <w:endnote w:type="continuationSeparator" w:id="0">
    <w:p w:rsidR="00A5270C" w:rsidRDefault="00A5270C" w:rsidP="00B157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78E" w:rsidRDefault="00E6067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AA&#10;" filled="f" stroked="f" strokeweight=".5pt">
          <v:textbox style="mso-fit-shape-to-text:t" inset="0,0,0,0">
            <w:txbxContent>
              <w:p w:rsidR="00B1578E" w:rsidRDefault="00E60674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BD1C5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5270C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70C" w:rsidRDefault="00A5270C" w:rsidP="00B1578E">
      <w:r>
        <w:separator/>
      </w:r>
    </w:p>
  </w:footnote>
  <w:footnote w:type="continuationSeparator" w:id="0">
    <w:p w:rsidR="00A5270C" w:rsidRDefault="00A5270C" w:rsidP="00B157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315"/>
  <w:displayHorizontalDrawingGridEvery w:val="2"/>
  <w:noPunctuationKerning/>
  <w:characterSpacingControl w:val="compressPunctuation"/>
  <w:savePreviewPicture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B1578E"/>
    <w:rsid w:val="00031919"/>
    <w:rsid w:val="000816E0"/>
    <w:rsid w:val="000F561B"/>
    <w:rsid w:val="002D7567"/>
    <w:rsid w:val="00305C3B"/>
    <w:rsid w:val="00375059"/>
    <w:rsid w:val="0039188F"/>
    <w:rsid w:val="0040386E"/>
    <w:rsid w:val="00453E43"/>
    <w:rsid w:val="005D1E63"/>
    <w:rsid w:val="00611C74"/>
    <w:rsid w:val="00682518"/>
    <w:rsid w:val="006D0E71"/>
    <w:rsid w:val="007E7312"/>
    <w:rsid w:val="0085094C"/>
    <w:rsid w:val="008B26C9"/>
    <w:rsid w:val="0092133A"/>
    <w:rsid w:val="00A5270C"/>
    <w:rsid w:val="00AB73D0"/>
    <w:rsid w:val="00B1578E"/>
    <w:rsid w:val="00B17007"/>
    <w:rsid w:val="00B3128F"/>
    <w:rsid w:val="00B547E2"/>
    <w:rsid w:val="00B63C2F"/>
    <w:rsid w:val="00B92DC4"/>
    <w:rsid w:val="00BD1C57"/>
    <w:rsid w:val="00C12C57"/>
    <w:rsid w:val="00E27420"/>
    <w:rsid w:val="00E47E07"/>
    <w:rsid w:val="00E60674"/>
    <w:rsid w:val="00EA274F"/>
    <w:rsid w:val="00EB55BB"/>
    <w:rsid w:val="00EF3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578E"/>
    <w:pPr>
      <w:widowControl w:val="0"/>
      <w:jc w:val="both"/>
    </w:pPr>
    <w:rPr>
      <w:rFonts w:ascii="Calibri" w:eastAsia="微软雅黑" w:hAnsi="Calibri" w:cs="Calibri"/>
      <w:kern w:val="2"/>
      <w:sz w:val="21"/>
      <w:szCs w:val="21"/>
    </w:rPr>
  </w:style>
  <w:style w:type="paragraph" w:styleId="3">
    <w:name w:val="heading 3"/>
    <w:basedOn w:val="a"/>
    <w:next w:val="a"/>
    <w:unhideWhenUsed/>
    <w:qFormat/>
    <w:rsid w:val="00B1578E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1578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B1578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sid w:val="00B1578E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EA27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Title"/>
    <w:basedOn w:val="a"/>
    <w:next w:val="a"/>
    <w:link w:val="Char"/>
    <w:qFormat/>
    <w:rsid w:val="00EF30A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7"/>
    <w:rsid w:val="00EF30A9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7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云和细雨</dc:creator>
  <cp:lastModifiedBy>L</cp:lastModifiedBy>
  <cp:revision>3</cp:revision>
  <cp:lastPrinted>2022-03-22T01:49:00Z</cp:lastPrinted>
  <dcterms:created xsi:type="dcterms:W3CDTF">2022-03-22T01:55:00Z</dcterms:created>
  <dcterms:modified xsi:type="dcterms:W3CDTF">2022-03-22T01:56:00Z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2052-11.15.0</vt:lpwstr>
  </property>
  <property fmtid="{D5CDD505-2E9C-101B-9397-08002B2CF9AE}" pid="3" name="ICV">
    <vt:lpwstr>F3307E5FD4834A53A5D6A69BE464A262</vt:lpwstr>
  </property>
</Properties>
</file>